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ind w:firstLine="720"/>
        <w:jc w:val="both"/>
        <w:rPr>
          <w:rFonts w:ascii="Tahoma" w:hAnsi="Tahoma" w:cs="Tahoma"/>
          <w:snapToGrid w:val="0"/>
          <w:color w:val="000000"/>
          <w:sz w:val="22"/>
          <w:szCs w:val="22"/>
        </w:rPr>
      </w:pPr>
    </w:p>
    <w:p>
      <w:pPr>
        <w:pStyle w:val="2"/>
        <w:rPr>
          <w:rFonts w:ascii="Tahoma" w:hAnsi="Tahoma" w:cs="Tahoma"/>
          <w:sz w:val="18"/>
          <w:szCs w:val="18"/>
        </w:rPr>
      </w:pPr>
    </w:p>
    <w:p>
      <w:pPr>
        <w:pStyle w:val="2"/>
        <w:rPr>
          <w:rFonts w:ascii="Tahoma" w:hAnsi="Tahoma" w:cs="Tahoma"/>
          <w:sz w:val="18"/>
          <w:szCs w:val="18"/>
        </w:rPr>
      </w:pPr>
    </w:p>
    <w:p>
      <w:pPr>
        <w:jc w:val="both"/>
        <w:rPr>
          <w:rFonts w:ascii="Arial" w:hAnsi="Arial" w:cs="Arial"/>
        </w:rPr>
      </w:pPr>
    </w:p>
    <w:p>
      <w:pPr>
        <w:pStyle w:val="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LISTA</w:t>
      </w:r>
    </w:p>
    <w:p>
      <w:pPr>
        <w:pStyle w:val="6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</w:rPr>
        <w:t xml:space="preserve"> CONTRACTE, ACORDURI, ALTE FORME de COLABORARE  ÎN VEDEREA DESFĂŞURĂRII STAGIILOR de PREGĂTIRE PRACTICĂ </w:t>
      </w:r>
    </w:p>
    <w:p>
      <w:pPr>
        <w:pStyle w:val="6"/>
        <w:rPr>
          <w:rFonts w:ascii="Arial" w:hAnsi="Arial" w:cs="Arial"/>
          <w:sz w:val="28"/>
          <w:szCs w:val="28"/>
          <w:lang w:val="ro-RO"/>
        </w:rPr>
      </w:pPr>
    </w:p>
    <w:p>
      <w:pPr>
        <w:pStyle w:val="6"/>
        <w:rPr>
          <w:rFonts w:ascii="Arial" w:hAnsi="Arial" w:cs="Arial"/>
          <w:sz w:val="28"/>
          <w:szCs w:val="28"/>
          <w:lang w:val="ro-RO"/>
        </w:rPr>
      </w:pPr>
      <w:r>
        <w:rPr>
          <w:rFonts w:ascii="Arial" w:hAnsi="Arial" w:cs="Arial"/>
          <w:sz w:val="28"/>
          <w:szCs w:val="28"/>
          <w:lang w:val="ro-RO"/>
        </w:rPr>
        <w:t>ÎNVĂȚĂMÂNT PROFESIONAL</w:t>
      </w:r>
    </w:p>
    <w:p>
      <w:pPr>
        <w:pStyle w:val="6"/>
        <w:rPr>
          <w:rFonts w:ascii="Arial" w:hAnsi="Arial" w:cs="Arial"/>
          <w:sz w:val="28"/>
          <w:szCs w:val="28"/>
          <w:lang w:val="ro-RO"/>
        </w:rPr>
      </w:pPr>
    </w:p>
    <w:p>
      <w:pPr>
        <w:pStyle w:val="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Judeţul HUNEDOARA</w:t>
      </w:r>
    </w:p>
    <w:p>
      <w:pPr>
        <w:pStyle w:val="6"/>
        <w:rPr>
          <w:rFonts w:ascii="Tahoma" w:hAnsi="Tahoma" w:cs="Tahoma"/>
        </w:rPr>
      </w:pPr>
    </w:p>
    <w:p>
      <w:pPr>
        <w:pStyle w:val="6"/>
        <w:rPr>
          <w:rFonts w:ascii="Tahoma" w:hAnsi="Tahoma" w:cs="Tahoma"/>
          <w:lang w:val="ro-RO"/>
        </w:rPr>
      </w:pPr>
      <w:r>
        <w:rPr>
          <w:rFonts w:ascii="Tahoma" w:hAnsi="Tahoma" w:cs="Tahoma"/>
        </w:rPr>
        <w:t xml:space="preserve">An școlar </w:t>
      </w:r>
      <w:r>
        <w:rPr>
          <w:rFonts w:ascii="Tahoma" w:hAnsi="Tahoma" w:cs="Tahoma"/>
          <w:lang w:val="ro-RO"/>
        </w:rPr>
        <w:t>2022-2023</w:t>
      </w:r>
    </w:p>
    <w:p>
      <w:pPr>
        <w:pStyle w:val="6"/>
        <w:rPr>
          <w:rFonts w:ascii="Tahoma" w:hAnsi="Tahoma" w:cs="Tahoma"/>
        </w:rPr>
      </w:pPr>
    </w:p>
    <w:p/>
    <w:p/>
    <w:tbl>
      <w:tblPr>
        <w:tblStyle w:val="4"/>
        <w:tblW w:w="10992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533"/>
        <w:gridCol w:w="3195"/>
        <w:gridCol w:w="1553"/>
        <w:gridCol w:w="1843"/>
        <w:gridCol w:w="1356"/>
        <w:gridCol w:w="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Nr.</w:t>
            </w:r>
          </w:p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Crt.</w:t>
            </w:r>
          </w:p>
        </w:tc>
        <w:tc>
          <w:tcPr>
            <w:tcW w:w="1533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Unitatea de învățământ</w:t>
            </w:r>
          </w:p>
        </w:tc>
        <w:tc>
          <w:tcPr>
            <w:tcW w:w="3195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Denumirea şi adresa agentului economic</w:t>
            </w:r>
          </w:p>
        </w:tc>
        <w:tc>
          <w:tcPr>
            <w:tcW w:w="1553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Obiectul contractului</w:t>
            </w:r>
          </w:p>
        </w:tc>
        <w:tc>
          <w:tcPr>
            <w:tcW w:w="1843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Nr/data contractului</w:t>
            </w:r>
          </w:p>
        </w:tc>
        <w:tc>
          <w:tcPr>
            <w:tcW w:w="1356" w:type="dxa"/>
            <w:tcBorders>
              <w:top w:val="single" w:color="auto" w:sz="18" w:space="0"/>
              <w:bottom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Durata</w:t>
            </w:r>
          </w:p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contractului</w:t>
            </w:r>
          </w:p>
        </w:tc>
        <w:tc>
          <w:tcPr>
            <w:tcW w:w="912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D6E3BC"/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Nr. elevi instruiți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1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bookmarkStart w:id="0" w:name="_GoBack" w:colFirst="1" w:colLast="6"/>
          </w:p>
        </w:tc>
        <w:tc>
          <w:tcPr>
            <w:tcW w:w="1533" w:type="dxa"/>
            <w:vMerge w:val="restart"/>
            <w:tcBorders>
              <w:top w:val="single" w:color="auto" w:sz="18" w:space="0"/>
              <w:bottom w:val="single" w:color="auto" w:sz="8" w:space="0"/>
            </w:tcBorders>
            <w:noWrap w:val="0"/>
            <w:textDirection w:val="btLr"/>
            <w:vAlign w:val="center"/>
          </w:tcPr>
          <w:p>
            <w:pPr>
              <w:ind w:left="113" w:leftChars="0" w:right="113" w:rightChars="0"/>
              <w:jc w:val="center"/>
              <w:rPr>
                <w:rFonts w:ascii="Arial Narrow" w:hAnsi="Arial Narrow" w:eastAsia="Arial Narrow" w:cs="Arial Narrow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Liceul Tehnologic „</w:t>
            </w:r>
            <w:r>
              <w:rPr>
                <w:rFonts w:ascii="Tahoma" w:hAnsi="Tahoma" w:cs="Tahoma"/>
                <w:b/>
                <w:sz w:val="18"/>
                <w:szCs w:val="18"/>
                <w:lang w:val="en-GB"/>
              </w:rPr>
              <w:t>Mihai Viteazu” Vulcan</w:t>
            </w:r>
          </w:p>
        </w:tc>
        <w:tc>
          <w:tcPr>
            <w:tcW w:w="3195" w:type="dxa"/>
            <w:tcBorders>
              <w:top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ON&amp;DI Autocom SRL, Vulcan, str. Paroșeni nr. 366C</w:t>
            </w:r>
          </w:p>
        </w:tc>
        <w:tc>
          <w:tcPr>
            <w:tcW w:w="1553" w:type="dxa"/>
            <w:tcBorders>
              <w:top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1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Calibri" w:hAnsi="Calibri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ahoma" w:hAnsi="Tahoma" w:cs="Tahoma"/>
                <w:sz w:val="16"/>
                <w:szCs w:val="16"/>
              </w:rPr>
              <w:t>TDR Automotive Garage SRL, Vulcan, str. Romană nr. 10, Bl. 55, Ap. 41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Force Prod Serv SRL, Vulcan, str. Coroieşti nr. 18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Jiul Comaliment SRL, Petroşani, str. Lunca nr. 88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Calibri" w:hAnsi="Calibri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SC Momo-Trio SRL, </w:t>
            </w:r>
            <w:r>
              <w:rPr>
                <w:rFonts w:ascii="Tahoma" w:hAnsi="Tahoma" w:cs="Tahoma"/>
                <w:sz w:val="16"/>
                <w:szCs w:val="16"/>
              </w:rPr>
              <w:t>Uricani, str. Mailat 34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Calibri" w:hAnsi="Calibri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SCEH-SA Sucursala EM Vulcan, </w:t>
            </w:r>
            <w:r>
              <w:rPr>
                <w:rFonts w:ascii="Tahoma" w:hAnsi="Tahoma" w:cs="Tahoma"/>
                <w:sz w:val="16"/>
                <w:szCs w:val="16"/>
                <w:shd w:val="clear" w:color="auto" w:fill="FFFFFF"/>
              </w:rPr>
              <w:t>Vulcan, str. Crividia nr. 52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SC Diacom Prestcom SRL, </w:t>
            </w:r>
            <w:r>
              <w:rPr>
                <w:rFonts w:ascii="Tahoma" w:hAnsi="Tahoma" w:cs="Tahoma"/>
                <w:sz w:val="16"/>
                <w:szCs w:val="16"/>
              </w:rPr>
              <w:t>Lupeni, Aleea Narciselor nr. 11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ascii="Calibri" w:hAnsi="Calibri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SC Marcos Dress SRL, </w:t>
            </w:r>
            <w:r>
              <w:rPr>
                <w:rFonts w:ascii="Tahoma" w:hAnsi="Tahoma" w:cs="Tahoma"/>
                <w:sz w:val="16"/>
                <w:szCs w:val="16"/>
              </w:rPr>
              <w:t>Vulcan, b-dul M. Viteazu nr. 41, bl. 44, sc. C, ap. 23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Calibri" w:hAnsi="Calibri" w:cs="Calibri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SC Euroconf ILSM SRL, </w:t>
            </w:r>
            <w:r>
              <w:rPr>
                <w:rFonts w:ascii="Tahoma" w:hAnsi="Tahoma" w:cs="Tahoma"/>
                <w:sz w:val="16"/>
                <w:szCs w:val="16"/>
                <w:shd w:val="clear" w:color="auto" w:fill="FFFFFF"/>
              </w:rPr>
              <w:t>Vulcan, str. Ecaterina Teodoroiu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Rewe Romȃnia SRL, Vulcan, str. Romanilor nr. 7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9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Tahoma" w:hAnsi="Tahoma" w:cs="Tahoma"/>
                <w:sz w:val="16"/>
                <w:szCs w:val="16"/>
              </w:rPr>
              <w:t>SC Profi Rom Food SRL, Vulcan, b-dul Mihai Viteazu, Complex ProEuropa</w:t>
            </w:r>
          </w:p>
        </w:tc>
        <w:tc>
          <w:tcPr>
            <w:tcW w:w="155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an</w:t>
            </w:r>
          </w:p>
        </w:tc>
        <w:tc>
          <w:tcPr>
            <w:tcW w:w="912" w:type="dxa"/>
            <w:tcBorders>
              <w:top w:val="single" w:color="auto" w:sz="8" w:space="0"/>
              <w:bottom w:val="single" w:color="auto" w:sz="8" w:space="0"/>
              <w:right w:val="single" w:color="auto" w:sz="18" w:space="0"/>
            </w:tcBorders>
            <w:noWrap w:val="0"/>
            <w:vAlign w:val="center"/>
          </w:tcPr>
          <w:p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</w:tr>
      <w:bookmarkEnd w:id="0"/>
    </w:tbl>
    <w:p>
      <w:pPr>
        <w:rPr>
          <w:rFonts w:ascii="Tahoma" w:hAnsi="Tahoma" w:cs="Tahoma"/>
          <w:sz w:val="18"/>
          <w:szCs w:val="18"/>
        </w:rPr>
      </w:pPr>
    </w:p>
    <w:p>
      <w:pPr>
        <w:tabs>
          <w:tab w:val="left" w:pos="6430"/>
        </w:tabs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</w:p>
    <w:p>
      <w:pPr>
        <w:tabs>
          <w:tab w:val="left" w:pos="6430"/>
        </w:tabs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</w:p>
    <w:p>
      <w:pPr>
        <w:tabs>
          <w:tab w:val="left" w:pos="6430"/>
        </w:tabs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</w:p>
    <w:p>
      <w:pPr>
        <w:tabs>
          <w:tab w:val="left" w:pos="6430"/>
        </w:tabs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</w:p>
    <w:p>
      <w:pPr>
        <w:tabs>
          <w:tab w:val="left" w:pos="6430"/>
        </w:tabs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</w:p>
    <w:p>
      <w:pPr>
        <w:tabs>
          <w:tab w:val="left" w:pos="6430"/>
        </w:tabs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</w:p>
    <w:p>
      <w:pPr>
        <w:tabs>
          <w:tab w:val="left" w:pos="6430"/>
        </w:tabs>
        <w:spacing w:line="276" w:lineRule="auto"/>
        <w:ind w:firstLine="4322" w:firstLineChars="2400"/>
        <w:jc w:val="both"/>
        <w:rPr>
          <w:rFonts w:hint="default" w:ascii="Tahoma" w:hAnsi="Tahoma" w:cs="Tahoma"/>
          <w:b/>
          <w:sz w:val="18"/>
          <w:szCs w:val="18"/>
          <w:lang w:val="ro-RO"/>
        </w:rPr>
      </w:pPr>
      <w:r>
        <w:rPr>
          <w:rFonts w:ascii="Tahoma" w:hAnsi="Tahoma" w:cs="Tahoma"/>
          <w:b/>
          <w:sz w:val="18"/>
          <w:szCs w:val="18"/>
        </w:rPr>
        <w:t>DIRECTOR</w:t>
      </w:r>
      <w:r>
        <w:rPr>
          <w:rFonts w:hint="default" w:ascii="Tahoma" w:hAnsi="Tahoma" w:cs="Tahoma"/>
          <w:b/>
          <w:sz w:val="18"/>
          <w:szCs w:val="18"/>
          <w:lang w:val="ro-RO"/>
        </w:rPr>
        <w:t>,</w:t>
      </w:r>
    </w:p>
    <w:p>
      <w:pPr>
        <w:tabs>
          <w:tab w:val="left" w:pos="6430"/>
        </w:tabs>
        <w:spacing w:line="276" w:lineRule="auto"/>
        <w:jc w:val="center"/>
        <w:rPr>
          <w:rFonts w:hint="default" w:ascii="Tahoma" w:hAnsi="Tahoma" w:cs="Tahoma"/>
          <w:b/>
          <w:sz w:val="18"/>
          <w:szCs w:val="18"/>
          <w:lang w:val="ro-RO"/>
        </w:rPr>
      </w:pPr>
      <w:r>
        <w:rPr>
          <w:rFonts w:hint="default" w:ascii="Tahoma" w:hAnsi="Tahoma" w:cs="Tahoma"/>
          <w:b/>
          <w:sz w:val="18"/>
          <w:szCs w:val="18"/>
          <w:lang w:val="ro-RO"/>
        </w:rPr>
        <w:t>ISTRATIE Aurora</w:t>
      </w:r>
    </w:p>
    <w:p>
      <w:pPr>
        <w:jc w:val="center"/>
        <w:rPr>
          <w:rFonts w:ascii="Tahoma" w:hAnsi="Tahoma" w:cs="Tahoma"/>
          <w:sz w:val="18"/>
          <w:szCs w:val="18"/>
        </w:rPr>
      </w:pPr>
    </w:p>
    <w:p>
      <w:pPr>
        <w:rPr>
          <w:rFonts w:ascii="Tahoma" w:hAnsi="Tahoma" w:cs="Tahoma"/>
          <w:sz w:val="18"/>
          <w:szCs w:val="18"/>
        </w:rPr>
      </w:pPr>
    </w:p>
    <w:p>
      <w:pPr>
        <w:rPr>
          <w:rFonts w:ascii="Tahoma" w:hAnsi="Tahoma" w:cs="Tahoma"/>
          <w:sz w:val="18"/>
          <w:szCs w:val="18"/>
        </w:rPr>
      </w:pPr>
    </w:p>
    <w:p>
      <w:pPr>
        <w:rPr>
          <w:rFonts w:ascii="Tahoma" w:hAnsi="Tahoma" w:cs="Tahoma"/>
          <w:sz w:val="18"/>
          <w:szCs w:val="18"/>
        </w:rPr>
      </w:pPr>
    </w:p>
    <w:p>
      <w:pPr>
        <w:pStyle w:val="6"/>
        <w:jc w:val="left"/>
        <w:rPr>
          <w:rFonts w:ascii="Tahoma" w:hAnsi="Tahoma" w:cs="Tahoma"/>
          <w:sz w:val="18"/>
          <w:szCs w:val="1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19" w:right="620" w:bottom="709" w:left="1083" w:header="720" w:footer="2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inline distT="0" distB="0" distL="114300" distR="114300">
          <wp:extent cx="6241415" cy="1028065"/>
          <wp:effectExtent l="0" t="0" r="6985" b="635"/>
          <wp:docPr id="1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ine 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41415" cy="1028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4E2261"/>
    <w:multiLevelType w:val="multilevel"/>
    <w:tmpl w:val="094E226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D12"/>
    <w:rsid w:val="00000220"/>
    <w:rsid w:val="00001B87"/>
    <w:rsid w:val="00007C24"/>
    <w:rsid w:val="00025E6A"/>
    <w:rsid w:val="00030781"/>
    <w:rsid w:val="00056406"/>
    <w:rsid w:val="00083811"/>
    <w:rsid w:val="00090317"/>
    <w:rsid w:val="000946C0"/>
    <w:rsid w:val="000A04B6"/>
    <w:rsid w:val="000A5FFA"/>
    <w:rsid w:val="000E0C4B"/>
    <w:rsid w:val="00100532"/>
    <w:rsid w:val="00121231"/>
    <w:rsid w:val="001715DD"/>
    <w:rsid w:val="00172616"/>
    <w:rsid w:val="00174334"/>
    <w:rsid w:val="00182CEC"/>
    <w:rsid w:val="00186075"/>
    <w:rsid w:val="00197468"/>
    <w:rsid w:val="001A60A3"/>
    <w:rsid w:val="001C656A"/>
    <w:rsid w:val="001D0CE1"/>
    <w:rsid w:val="001F008E"/>
    <w:rsid w:val="001F234C"/>
    <w:rsid w:val="001F3582"/>
    <w:rsid w:val="001F5D73"/>
    <w:rsid w:val="00203E66"/>
    <w:rsid w:val="002043EF"/>
    <w:rsid w:val="00224118"/>
    <w:rsid w:val="00257CB5"/>
    <w:rsid w:val="0026094D"/>
    <w:rsid w:val="002611FC"/>
    <w:rsid w:val="002619F0"/>
    <w:rsid w:val="00263944"/>
    <w:rsid w:val="00277429"/>
    <w:rsid w:val="0028108C"/>
    <w:rsid w:val="0028285E"/>
    <w:rsid w:val="002B24E4"/>
    <w:rsid w:val="002C1222"/>
    <w:rsid w:val="002E7159"/>
    <w:rsid w:val="002F3083"/>
    <w:rsid w:val="00304632"/>
    <w:rsid w:val="00311BA8"/>
    <w:rsid w:val="00321D4E"/>
    <w:rsid w:val="003432DB"/>
    <w:rsid w:val="003467EB"/>
    <w:rsid w:val="003643FE"/>
    <w:rsid w:val="003671A9"/>
    <w:rsid w:val="00386C06"/>
    <w:rsid w:val="00387F93"/>
    <w:rsid w:val="00395E7C"/>
    <w:rsid w:val="003B7FCE"/>
    <w:rsid w:val="003C559E"/>
    <w:rsid w:val="003D10A4"/>
    <w:rsid w:val="003D57F5"/>
    <w:rsid w:val="003F65F4"/>
    <w:rsid w:val="00415F40"/>
    <w:rsid w:val="00423BB0"/>
    <w:rsid w:val="00424E53"/>
    <w:rsid w:val="004304CC"/>
    <w:rsid w:val="00430F7D"/>
    <w:rsid w:val="004339E6"/>
    <w:rsid w:val="0044211D"/>
    <w:rsid w:val="00450EF0"/>
    <w:rsid w:val="00451282"/>
    <w:rsid w:val="0045483A"/>
    <w:rsid w:val="0045725F"/>
    <w:rsid w:val="004804B9"/>
    <w:rsid w:val="004869A7"/>
    <w:rsid w:val="0049231D"/>
    <w:rsid w:val="00496E97"/>
    <w:rsid w:val="004A0032"/>
    <w:rsid w:val="004B2A9D"/>
    <w:rsid w:val="004C28A5"/>
    <w:rsid w:val="004C79E9"/>
    <w:rsid w:val="004E156B"/>
    <w:rsid w:val="004E1F97"/>
    <w:rsid w:val="004F0838"/>
    <w:rsid w:val="00536107"/>
    <w:rsid w:val="00544C0D"/>
    <w:rsid w:val="00547944"/>
    <w:rsid w:val="00551BF0"/>
    <w:rsid w:val="00566B71"/>
    <w:rsid w:val="00566BC8"/>
    <w:rsid w:val="00570C63"/>
    <w:rsid w:val="00574E92"/>
    <w:rsid w:val="00593B6B"/>
    <w:rsid w:val="005B0F0F"/>
    <w:rsid w:val="005C53E6"/>
    <w:rsid w:val="005D383D"/>
    <w:rsid w:val="005D3C03"/>
    <w:rsid w:val="005D4A96"/>
    <w:rsid w:val="006046D5"/>
    <w:rsid w:val="0062723E"/>
    <w:rsid w:val="00631469"/>
    <w:rsid w:val="00633354"/>
    <w:rsid w:val="00635F53"/>
    <w:rsid w:val="00637218"/>
    <w:rsid w:val="00646A62"/>
    <w:rsid w:val="0065117F"/>
    <w:rsid w:val="00665A53"/>
    <w:rsid w:val="00680F01"/>
    <w:rsid w:val="006861CE"/>
    <w:rsid w:val="00687553"/>
    <w:rsid w:val="006B14D3"/>
    <w:rsid w:val="006B4D82"/>
    <w:rsid w:val="006D413F"/>
    <w:rsid w:val="0070177E"/>
    <w:rsid w:val="007076C9"/>
    <w:rsid w:val="00723686"/>
    <w:rsid w:val="0075048A"/>
    <w:rsid w:val="0075714C"/>
    <w:rsid w:val="007814D0"/>
    <w:rsid w:val="00781D12"/>
    <w:rsid w:val="00786D52"/>
    <w:rsid w:val="00792A5F"/>
    <w:rsid w:val="00793A2A"/>
    <w:rsid w:val="007A23C2"/>
    <w:rsid w:val="007B663A"/>
    <w:rsid w:val="007B75D3"/>
    <w:rsid w:val="00801251"/>
    <w:rsid w:val="0080204E"/>
    <w:rsid w:val="00814D65"/>
    <w:rsid w:val="0081508F"/>
    <w:rsid w:val="00824922"/>
    <w:rsid w:val="00844DDC"/>
    <w:rsid w:val="00850429"/>
    <w:rsid w:val="00876EF0"/>
    <w:rsid w:val="0088272F"/>
    <w:rsid w:val="0088662A"/>
    <w:rsid w:val="008875A4"/>
    <w:rsid w:val="00895318"/>
    <w:rsid w:val="008C0990"/>
    <w:rsid w:val="008C0A86"/>
    <w:rsid w:val="008C6847"/>
    <w:rsid w:val="008D5F1E"/>
    <w:rsid w:val="008F7EAD"/>
    <w:rsid w:val="00900011"/>
    <w:rsid w:val="00914C30"/>
    <w:rsid w:val="00921F5E"/>
    <w:rsid w:val="009561EA"/>
    <w:rsid w:val="0097508D"/>
    <w:rsid w:val="00984E70"/>
    <w:rsid w:val="009925BC"/>
    <w:rsid w:val="00992ADE"/>
    <w:rsid w:val="009B419F"/>
    <w:rsid w:val="009B697F"/>
    <w:rsid w:val="009C0CAE"/>
    <w:rsid w:val="009C6DD8"/>
    <w:rsid w:val="009D187C"/>
    <w:rsid w:val="00A05D8A"/>
    <w:rsid w:val="00A1380F"/>
    <w:rsid w:val="00A20EA2"/>
    <w:rsid w:val="00A35A85"/>
    <w:rsid w:val="00A47473"/>
    <w:rsid w:val="00A542D5"/>
    <w:rsid w:val="00A67074"/>
    <w:rsid w:val="00A755C2"/>
    <w:rsid w:val="00A802D7"/>
    <w:rsid w:val="00A979C2"/>
    <w:rsid w:val="00AA00C9"/>
    <w:rsid w:val="00AA4758"/>
    <w:rsid w:val="00AC31C6"/>
    <w:rsid w:val="00AC3D82"/>
    <w:rsid w:val="00AD58E5"/>
    <w:rsid w:val="00AE6040"/>
    <w:rsid w:val="00AF0358"/>
    <w:rsid w:val="00B13A8A"/>
    <w:rsid w:val="00B43523"/>
    <w:rsid w:val="00B43C2C"/>
    <w:rsid w:val="00B51171"/>
    <w:rsid w:val="00B72301"/>
    <w:rsid w:val="00B752A3"/>
    <w:rsid w:val="00B91671"/>
    <w:rsid w:val="00B97586"/>
    <w:rsid w:val="00BB4C50"/>
    <w:rsid w:val="00BC4885"/>
    <w:rsid w:val="00BD2EC9"/>
    <w:rsid w:val="00BD6960"/>
    <w:rsid w:val="00BF756C"/>
    <w:rsid w:val="00C04508"/>
    <w:rsid w:val="00C209B9"/>
    <w:rsid w:val="00C20D34"/>
    <w:rsid w:val="00C505D2"/>
    <w:rsid w:val="00C514C0"/>
    <w:rsid w:val="00C55291"/>
    <w:rsid w:val="00C711E6"/>
    <w:rsid w:val="00C86617"/>
    <w:rsid w:val="00CA2099"/>
    <w:rsid w:val="00CA5060"/>
    <w:rsid w:val="00CB0A17"/>
    <w:rsid w:val="00CB40F1"/>
    <w:rsid w:val="00CB7FAA"/>
    <w:rsid w:val="00CC707E"/>
    <w:rsid w:val="00CD5F32"/>
    <w:rsid w:val="00CE1AAC"/>
    <w:rsid w:val="00CE25A2"/>
    <w:rsid w:val="00D00555"/>
    <w:rsid w:val="00D04537"/>
    <w:rsid w:val="00D07FAD"/>
    <w:rsid w:val="00D113D2"/>
    <w:rsid w:val="00D20880"/>
    <w:rsid w:val="00D258BD"/>
    <w:rsid w:val="00D47E54"/>
    <w:rsid w:val="00D53EDD"/>
    <w:rsid w:val="00D7045F"/>
    <w:rsid w:val="00D76866"/>
    <w:rsid w:val="00D776EA"/>
    <w:rsid w:val="00D819AC"/>
    <w:rsid w:val="00D83E02"/>
    <w:rsid w:val="00D8684E"/>
    <w:rsid w:val="00DA0C2B"/>
    <w:rsid w:val="00DA121B"/>
    <w:rsid w:val="00DA495E"/>
    <w:rsid w:val="00DB084F"/>
    <w:rsid w:val="00DC4625"/>
    <w:rsid w:val="00DD71CC"/>
    <w:rsid w:val="00DF1A1F"/>
    <w:rsid w:val="00E12F5B"/>
    <w:rsid w:val="00E22AB8"/>
    <w:rsid w:val="00E23AD9"/>
    <w:rsid w:val="00E24BDC"/>
    <w:rsid w:val="00E354BD"/>
    <w:rsid w:val="00E376D5"/>
    <w:rsid w:val="00E410B4"/>
    <w:rsid w:val="00E43D17"/>
    <w:rsid w:val="00E468D8"/>
    <w:rsid w:val="00E47A76"/>
    <w:rsid w:val="00E50C85"/>
    <w:rsid w:val="00E7355D"/>
    <w:rsid w:val="00E770C4"/>
    <w:rsid w:val="00EA0F91"/>
    <w:rsid w:val="00EB4624"/>
    <w:rsid w:val="00EB6595"/>
    <w:rsid w:val="00EC1292"/>
    <w:rsid w:val="00ED1F7F"/>
    <w:rsid w:val="00ED2E2E"/>
    <w:rsid w:val="00ED56B5"/>
    <w:rsid w:val="00EE31C9"/>
    <w:rsid w:val="00EE6CBB"/>
    <w:rsid w:val="00EE7AFF"/>
    <w:rsid w:val="00EF7A2B"/>
    <w:rsid w:val="00F04856"/>
    <w:rsid w:val="00F15A87"/>
    <w:rsid w:val="00F21817"/>
    <w:rsid w:val="00F23596"/>
    <w:rsid w:val="00F24F9B"/>
    <w:rsid w:val="00F27909"/>
    <w:rsid w:val="00F30B81"/>
    <w:rsid w:val="00F33298"/>
    <w:rsid w:val="00F45EBF"/>
    <w:rsid w:val="00F608F8"/>
    <w:rsid w:val="00F63D94"/>
    <w:rsid w:val="00F84987"/>
    <w:rsid w:val="00F970D9"/>
    <w:rsid w:val="00FA1D14"/>
    <w:rsid w:val="00FB73C1"/>
    <w:rsid w:val="00FC762F"/>
    <w:rsid w:val="00FD2EEB"/>
    <w:rsid w:val="00FE053B"/>
    <w:rsid w:val="00FE644F"/>
    <w:rsid w:val="05042D88"/>
    <w:rsid w:val="0CC06645"/>
    <w:rsid w:val="0E1D584A"/>
    <w:rsid w:val="126535EE"/>
    <w:rsid w:val="1B5E59A7"/>
    <w:rsid w:val="235546B0"/>
    <w:rsid w:val="257A1D3D"/>
    <w:rsid w:val="2B185BE7"/>
    <w:rsid w:val="55673997"/>
    <w:rsid w:val="63E81013"/>
    <w:rsid w:val="77652E01"/>
    <w:rsid w:val="7C1007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o-RO" w:eastAsia="ro-RO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outlineLvl w:val="0"/>
    </w:pPr>
    <w:rPr>
      <w:b/>
      <w:bCs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5"/>
    <w:qFormat/>
    <w:uiPriority w:val="0"/>
    <w:rPr>
      <w:rFonts w:ascii="Segoe UI" w:hAnsi="Segoe UI"/>
      <w:sz w:val="18"/>
      <w:szCs w:val="18"/>
    </w:rPr>
  </w:style>
  <w:style w:type="paragraph" w:styleId="6">
    <w:name w:val="Body Text"/>
    <w:basedOn w:val="1"/>
    <w:link w:val="24"/>
    <w:qFormat/>
    <w:uiPriority w:val="0"/>
    <w:pPr>
      <w:jc w:val="center"/>
    </w:pPr>
    <w:rPr>
      <w:b/>
      <w:bCs/>
    </w:rPr>
  </w:style>
  <w:style w:type="paragraph" w:styleId="7">
    <w:name w:val="caption"/>
    <w:basedOn w:val="1"/>
    <w:next w:val="1"/>
    <w:qFormat/>
    <w:uiPriority w:val="0"/>
    <w:pPr>
      <w:jc w:val="center"/>
    </w:pPr>
    <w:rPr>
      <w:rFonts w:ascii="Arial" w:hAnsi="Arial"/>
      <w:b/>
      <w:sz w:val="32"/>
      <w:szCs w:val="20"/>
      <w:lang w:eastAsia="en-US"/>
    </w:rPr>
  </w:style>
  <w:style w:type="character" w:styleId="8">
    <w:name w:val="Emphasis"/>
    <w:qFormat/>
    <w:uiPriority w:val="20"/>
    <w:rPr>
      <w:i/>
      <w:iCs/>
    </w:rPr>
  </w:style>
  <w:style w:type="paragraph" w:styleId="9">
    <w:name w:val="footer"/>
    <w:basedOn w:val="1"/>
    <w:qFormat/>
    <w:uiPriority w:val="0"/>
    <w:pPr>
      <w:tabs>
        <w:tab w:val="center" w:pos="4536"/>
        <w:tab w:val="right" w:pos="9072"/>
      </w:tabs>
    </w:pPr>
  </w:style>
  <w:style w:type="paragraph" w:styleId="10">
    <w:name w:val="header"/>
    <w:basedOn w:val="1"/>
    <w:link w:val="15"/>
    <w:qFormat/>
    <w:uiPriority w:val="99"/>
    <w:pPr>
      <w:tabs>
        <w:tab w:val="center" w:pos="4680"/>
        <w:tab w:val="right" w:pos="9360"/>
      </w:tabs>
    </w:p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page number"/>
    <w:basedOn w:val="3"/>
    <w:qFormat/>
    <w:uiPriority w:val="0"/>
  </w:style>
  <w:style w:type="table" w:styleId="13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Title"/>
    <w:basedOn w:val="1"/>
    <w:link w:val="16"/>
    <w:qFormat/>
    <w:uiPriority w:val="0"/>
    <w:pPr>
      <w:spacing w:line="360" w:lineRule="auto"/>
      <w:jc w:val="center"/>
    </w:pPr>
    <w:rPr>
      <w:b/>
      <w:sz w:val="36"/>
      <w:szCs w:val="36"/>
    </w:rPr>
  </w:style>
  <w:style w:type="character" w:customStyle="1" w:styleId="15">
    <w:name w:val="Antet Caracter"/>
    <w:link w:val="10"/>
    <w:qFormat/>
    <w:uiPriority w:val="99"/>
    <w:rPr>
      <w:sz w:val="24"/>
      <w:szCs w:val="24"/>
      <w:lang w:val="ro-RO" w:eastAsia="ro-RO"/>
    </w:rPr>
  </w:style>
  <w:style w:type="character" w:customStyle="1" w:styleId="16">
    <w:name w:val="Titlu Caracter"/>
    <w:link w:val="14"/>
    <w:uiPriority w:val="0"/>
    <w:rPr>
      <w:b/>
      <w:sz w:val="36"/>
      <w:szCs w:val="36"/>
      <w:lang w:val="ro-RO" w:eastAsia="ro-RO"/>
    </w:rPr>
  </w:style>
  <w:style w:type="character" w:customStyle="1" w:styleId="17">
    <w:name w:val="Titlu 1 Caracter"/>
    <w:link w:val="2"/>
    <w:qFormat/>
    <w:locked/>
    <w:uiPriority w:val="0"/>
    <w:rPr>
      <w:b/>
      <w:bCs/>
      <w:sz w:val="24"/>
      <w:szCs w:val="24"/>
      <w:lang w:val="ro-RO" w:eastAsia="ro-RO" w:bidi="ar-SA"/>
    </w:rPr>
  </w:style>
  <w:style w:type="character" w:customStyle="1" w:styleId="18">
    <w:name w:val="st"/>
    <w:qFormat/>
    <w:uiPriority w:val="0"/>
  </w:style>
  <w:style w:type="character" w:customStyle="1" w:styleId="19">
    <w:name w:val="contact-street"/>
    <w:qFormat/>
    <w:uiPriority w:val="0"/>
  </w:style>
  <w:style w:type="character" w:customStyle="1" w:styleId="20">
    <w:name w:val="contact-suburb"/>
    <w:qFormat/>
    <w:uiPriority w:val="0"/>
  </w:style>
  <w:style w:type="character" w:customStyle="1" w:styleId="21">
    <w:name w:val="contact-state"/>
    <w:qFormat/>
    <w:uiPriority w:val="0"/>
  </w:style>
  <w:style w:type="character" w:customStyle="1" w:styleId="22">
    <w:name w:val="contact-postcode"/>
    <w:uiPriority w:val="0"/>
  </w:style>
  <w:style w:type="character" w:customStyle="1" w:styleId="23">
    <w:name w:val="contact-country"/>
    <w:qFormat/>
    <w:uiPriority w:val="0"/>
  </w:style>
  <w:style w:type="character" w:customStyle="1" w:styleId="24">
    <w:name w:val="Corp text Caracter"/>
    <w:link w:val="6"/>
    <w:qFormat/>
    <w:uiPriority w:val="0"/>
    <w:rPr>
      <w:b/>
      <w:bCs/>
      <w:sz w:val="24"/>
      <w:szCs w:val="24"/>
    </w:rPr>
  </w:style>
  <w:style w:type="character" w:customStyle="1" w:styleId="25">
    <w:name w:val="Text în Balon Caracter"/>
    <w:link w:val="5"/>
    <w:uiPriority w:val="0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1</Pages>
  <Words>62</Words>
  <Characters>358</Characters>
  <Lines>2</Lines>
  <Paragraphs>1</Paragraphs>
  <TotalTime>0</TotalTime>
  <ScaleCrop>false</ScaleCrop>
  <LinksUpToDate>false</LinksUpToDate>
  <CharactersWithSpaces>419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2022-10-24T07:31:00Z</dcterms:created>
  <dc:creator>Elev 25</dc:creator>
  <cp:lastModifiedBy>HP</cp:lastModifiedBy>
  <cp:lastPrinted>2014-11-20T17:07:00Z</cp:lastPrinted>
  <dcterms:modified xsi:type="dcterms:W3CDTF">2022-11-04T07:09:27Z</dcterms:modified>
  <dc:title>Nr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80BE83EBAC3E4C6E973C77EAC8296A79</vt:lpwstr>
  </property>
</Properties>
</file>